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AA7" w:rsidRPr="00FE6AA7" w:rsidRDefault="00FE6AA7" w:rsidP="00FE6AA7">
      <w:pPr>
        <w:keepNext/>
        <w:keepLines/>
        <w:pageBreakBefore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FE6AA7">
        <w:rPr>
          <w:rFonts w:ascii="Calibri" w:eastAsia="SimSun" w:hAnsi="Calibri" w:cs="Calibri"/>
          <w:b/>
          <w:lang w:eastAsia="zh-CN" w:bidi="hi-IN"/>
        </w:rPr>
        <w:t>« Sous-catégorie “Enseignement secondaire - Valeur par défaut” »</w:t>
      </w:r>
    </w:p>
    <w:p w:rsidR="00FE6AA7" w:rsidRPr="00FE6AA7" w:rsidRDefault="00FE6AA7" w:rsidP="00FE6AA7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Arial" w:hAnsi="Calibri" w:cs="Calibri"/>
          <w:sz w:val="20"/>
          <w:szCs w:val="20"/>
          <w:lang w:eastAsia="zh-CN"/>
        </w:rPr>
      </w:pPr>
      <w:r w:rsidRPr="00FE6AA7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FE6AA7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FE6AA7">
        <w:rPr>
          <w:rFonts w:ascii="Calibri" w:eastAsia="Times New Roman" w:hAnsi="Calibri" w:cs="Calibri"/>
          <w:sz w:val="20"/>
          <w:szCs w:val="20"/>
          <w:lang w:eastAsia="zh-CN"/>
        </w:rPr>
        <w:t> : Section P - 85.31Z - Enseignement secondaire général ; 85.32Z - Enseignement secondaire technique ou professionnel)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806"/>
        <w:gridCol w:w="807"/>
        <w:gridCol w:w="807"/>
        <w:gridCol w:w="338"/>
        <w:gridCol w:w="469"/>
        <w:gridCol w:w="807"/>
        <w:gridCol w:w="574"/>
        <w:gridCol w:w="233"/>
        <w:gridCol w:w="488"/>
        <w:gridCol w:w="319"/>
        <w:gridCol w:w="807"/>
        <w:gridCol w:w="1129"/>
        <w:gridCol w:w="1003"/>
        <w:gridCol w:w="1003"/>
        <w:gridCol w:w="1003"/>
        <w:gridCol w:w="56"/>
        <w:gridCol w:w="928"/>
      </w:tblGrid>
      <w:tr w:rsidR="00FE6AA7" w:rsidRPr="00FE6AA7" w:rsidTr="00DE21B4"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7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FE6AA7" w:rsidRPr="00FE6AA7" w:rsidTr="00DE21B4">
        <w:tc>
          <w:tcPr>
            <w:tcW w:w="23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H1a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H1c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H2a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H2b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H2c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H2d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H3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FE6AA7" w:rsidRPr="00FE6AA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FE6AA7" w:rsidRPr="00FE6AA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E6AA7" w:rsidRPr="00FE6AA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24</w:t>
            </w:r>
          </w:p>
        </w:tc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E6AA7" w:rsidRPr="00FE6AA7" w:rsidTr="00DE21B4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FE6AA7" w:rsidRPr="00FE6AA7" w:rsidTr="00DE21B4"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FE6AA7" w:rsidRPr="00FE6AA7" w:rsidTr="00DE21B4">
        <w:tc>
          <w:tcPr>
            <w:tcW w:w="13972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4"/>
                <w:szCs w:val="16"/>
                <w:lang w:eastAsia="zh-CN"/>
              </w:rPr>
            </w:pPr>
          </w:p>
        </w:tc>
      </w:tr>
      <w:tr w:rsidR="00FE6AA7" w:rsidRPr="00FE6AA7" w:rsidTr="00DE21B4">
        <w:tblPrEx>
          <w:tblCellMar>
            <w:right w:w="57" w:type="dxa"/>
          </w:tblCellMar>
        </w:tblPrEx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DD6EE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58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15 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ind w:left="-174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1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FE6AA7" w:rsidRPr="00FE6AA7" w:rsidTr="00DE21B4">
        <w:tblPrEx>
          <w:tblCellMar>
            <w:right w:w="57" w:type="dxa"/>
          </w:tblCellMar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455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</w:p>
        </w:tc>
      </w:tr>
      <w:tr w:rsidR="00FE6AA7" w:rsidRPr="00FE6AA7" w:rsidTr="00DE21B4">
        <w:tblPrEx>
          <w:tblCellMar>
            <w:right w:w="57" w:type="dxa"/>
          </w:tblCellMar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32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1900</w:t>
            </w:r>
          </w:p>
        </w:tc>
      </w:tr>
      <w:tr w:rsidR="00FE6AA7" w:rsidRPr="00FE6AA7" w:rsidTr="00DE21B4">
        <w:tblPrEx>
          <w:tblCellMar>
            <w:right w:w="57" w:type="dxa"/>
          </w:tblCellMar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Indicateurs d’intensité d’usage surfaciques</w:t>
            </w:r>
          </w:p>
        </w:tc>
        <w:tc>
          <w:tcPr>
            <w:tcW w:w="11577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val="en-GB" w:eastAsia="zh-CN"/>
              </w:rPr>
              <w:t>Pas de modulation surfacique</w:t>
            </w:r>
          </w:p>
        </w:tc>
      </w:tr>
      <w:tr w:rsidR="00FE6AA7" w:rsidRPr="00FE6AA7" w:rsidTr="00DE21B4">
        <w:tblPrEx>
          <w:tblCellMar>
            <w:right w:w="57" w:type="dxa"/>
          </w:tblCellMar>
        </w:tblPrEx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7" w:type="dxa"/>
            <w:gridSpan w:val="1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6AA7" w:rsidRPr="00FE6AA7" w:rsidRDefault="00FE6AA7" w:rsidP="00FE6AA7">
            <w:pPr>
              <w:keepNext/>
              <w:keepLines/>
              <w:suppressAutoHyphens/>
              <w:autoSpaceDE w:val="0"/>
              <w:spacing w:before="120" w:after="0" w:line="240" w:lineRule="auto"/>
              <w:ind w:left="-101" w:right="-5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</w:pPr>
            <w:r w:rsidRPr="00FE6A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FE6A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FE6A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FE6AA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FE6AA7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FE6AA7" w:rsidRPr="00FE6AA7" w:rsidRDefault="00FE6AA7" w:rsidP="00FE6AA7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  <w:r w:rsidRPr="00FE6AA7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FE6AA7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FE6AA7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FE6AA7">
        <w:rPr>
          <w:rFonts w:ascii="Calibri" w:eastAsia="Times New Roman" w:hAnsi="Calibri" w:cs="Calibri"/>
          <w:sz w:val="20"/>
          <w:szCs w:val="21"/>
          <w:lang w:eastAsia="zh-CN"/>
        </w:rPr>
        <w:t>à 1900 h correspond à 4 jours 10h/j +0,5 j sur 5h sur 38 semaines + 1h mise en température de confort ou réunions (1900h en service) équivalent à 5 jours (190 jours sur 38 semaines) sur une plage de 10h</w:t>
      </w:r>
    </w:p>
    <w:p w:rsidR="00FE6AA7" w:rsidRPr="00FE6AA7" w:rsidRDefault="00FE6AA7" w:rsidP="00FE6AA7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FE6AA7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FE6AA7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FE6AA7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FE6AA7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FE6AA7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FE6AA7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FE6AA7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FE6AA7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FE6AA7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FE6AA7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FE6AA7" w:rsidRPr="00FE6AA7" w:rsidRDefault="00FE6AA7" w:rsidP="00FE6AA7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</w:p>
    <w:p w:rsidR="00FE6AA7" w:rsidRPr="00FE6AA7" w:rsidRDefault="00FE6AA7" w:rsidP="00FE6AA7">
      <w:pPr>
        <w:keepNext/>
        <w:keepLines/>
        <w:suppressAutoHyphens/>
        <w:autoSpaceDE w:val="0"/>
        <w:spacing w:after="0" w:line="240" w:lineRule="auto"/>
        <w:ind w:right="-6"/>
        <w:rPr>
          <w:rFonts w:ascii="Calibri" w:eastAsia="Times New Roman" w:hAnsi="Calibri" w:cs="Calibri"/>
          <w:sz w:val="20"/>
          <w:szCs w:val="21"/>
          <w:lang w:eastAsia="zh-CN"/>
        </w:rPr>
      </w:pPr>
    </w:p>
    <w:p w:rsidR="0046580C" w:rsidRDefault="00FE6AA7" w:rsidP="00FE6AA7">
      <w:r w:rsidRPr="00FE6AA7">
        <w:rPr>
          <w:rFonts w:ascii="Calibri" w:eastAsia="Times New Roman" w:hAnsi="Calibri" w:cs="Calibri"/>
          <w:sz w:val="24"/>
          <w:szCs w:val="24"/>
          <w:lang w:eastAsia="zh-CN"/>
        </w:rPr>
        <w:br w:type="page"/>
      </w:r>
    </w:p>
    <w:sectPr w:rsidR="0046580C" w:rsidSect="00FE6AA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A7"/>
    <w:rsid w:val="0039432F"/>
    <w:rsid w:val="0046580C"/>
    <w:rsid w:val="004C654F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BCFF-CB63-45DA-A7BD-BDBACAC9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